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C12F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88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hAnsi="黑体" w:cs="黑体"/>
          <w:b w:val="0"/>
          <w:bCs/>
          <w:sz w:val="44"/>
          <w:szCs w:val="44"/>
          <w:lang w:val="en-US" w:eastAsia="zh-CN"/>
        </w:rPr>
        <w:t>新晃县卫生健康局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关于</w:t>
      </w:r>
      <w:r>
        <w:rPr>
          <w:rFonts w:hint="eastAsia" w:ascii="Times New Roman" w:hAnsi="Times New Roman" w:eastAsia="仿宋_GB2312"/>
          <w:sz w:val="44"/>
          <w:szCs w:val="44"/>
        </w:rPr>
        <w:t>202</w:t>
      </w:r>
      <w:r>
        <w:rPr>
          <w:rFonts w:hint="eastAsia" w:ascii="Times New Roman" w:hAnsi="Times New Roman" w:eastAsia="仿宋_GB2312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年度预算绩效情况的说明</w:t>
      </w:r>
    </w:p>
    <w:p w14:paraId="42AC6C14"/>
    <w:p w14:paraId="351BAEAC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07E05087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5531.82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5531.82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29AB5228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二是部门评价开展情况。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组织对所属单位2024年度“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民族民间传统文化保护—中医事业发展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农村卫生基层人才津贴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”等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5531.82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万元，国有资本经营预算支出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万元，社会保险基金预算支出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4FFC9627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三是事前绩效评估开展情况。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个新增重大政策和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个重大项目开展事前绩效评估，共涉及资金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6D890E35">
      <w:pPr>
        <w:numPr>
          <w:ilvl w:val="0"/>
          <w:numId w:val="1"/>
        </w:numPr>
        <w:overflowPunct w:val="0"/>
        <w:spacing w:line="600" w:lineRule="exact"/>
        <w:ind w:left="0" w:leftChars="0"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</w:p>
    <w:p w14:paraId="05951AD2">
      <w:pPr>
        <w:autoSpaceDE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5531.82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5053.76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91.36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94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已全部完成绩效目标。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预算安排不够准确。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部门一些费用明细项存在超支或节余问题，预算编制欠精准，导致费用调剂使用。预算执行力度有待提高。专项资金管理部门制定不出质量高、好操作的个性化指标。</w:t>
      </w:r>
    </w:p>
    <w:p w14:paraId="374D222B">
      <w:p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 w14:paraId="37B54CDE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财政支出绩效评价结果应用是深入开展绩效评价工作的</w:t>
      </w:r>
      <w:r>
        <w:rPr>
          <w:rFonts w:ascii="Times New Roman" w:hAnsi="Times New Roman" w:eastAsia="仿宋_GB2312" w:cs="Times New Roman"/>
          <w:kern w:val="0"/>
          <w:sz w:val="32"/>
          <w:szCs w:val="32"/>
          <w:lang w:val="en-US" w:eastAsia="zh-CN"/>
        </w:rPr>
        <w:t>基本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前提，是增强资金绩效观念、加强财政支出管理、合理配置公 共资源、优化财政支出结构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提高资金管理水平和使用效益的重 要手段。我委机关高度重视绩效评价结果的应用工作，一是强化预算安排与绩效挂钩，将绩效评价结果作为安排经常性拨款和项 目支出资金的重要依据，对绩效评价较好的项目予以优先保障和 适度倾斜，对评价中发现实施缓慢、效益不高的项目原则上压减或者调整预算，切实提高资金的分配效益。二是以绩效评价结果为抓手，督促问题整改措施落实。针对评价指出的资金管理薄弱环节，如预算执行进度、支出规范准确性等，进一步健全内控机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制，强化支出审核与动态监控。2025年将重点加强项目库管理、硬化预算约束、加快预算执行进度，确保资金安全高效使用。三是通过绩效评价进一步加强项目管理，掌握资金的配置、使用情况，相应调整支出方向、任务计划、绩效目标，将绩效理念深度融入预算管理各环节，提高资金使用效益，推动资金绩效管理水平提升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-SA"/>
        </w:rPr>
        <w:t>。</w:t>
      </w:r>
    </w:p>
    <w:p w14:paraId="17C30C87">
      <w:pPr>
        <w:pStyle w:val="7"/>
        <w:jc w:val="center"/>
        <w:rPr>
          <w:rFonts w:ascii="Times New Roman" w:hAnsi="Times New Roman" w:cs="Times New Roman"/>
          <w:sz w:val="72"/>
          <w:szCs w:val="72"/>
        </w:rPr>
      </w:pPr>
    </w:p>
    <w:p w14:paraId="0273AC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6521F"/>
    <w:multiLevelType w:val="singleLevel"/>
    <w:tmpl w:val="E2F6521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00000000"/>
    <w:rsid w:val="039C59CE"/>
    <w:rsid w:val="489A18C8"/>
    <w:rsid w:val="506374B2"/>
    <w:rsid w:val="689F0032"/>
    <w:rsid w:val="71A42586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991</Words>
  <Characters>1055</Characters>
  <Lines>0</Lines>
  <Paragraphs>0</Paragraphs>
  <TotalTime>11</TotalTime>
  <ScaleCrop>false</ScaleCrop>
  <LinksUpToDate>false</LinksUpToDate>
  <CharactersWithSpaces>1075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摇曳</cp:lastModifiedBy>
  <dcterms:modified xsi:type="dcterms:W3CDTF">2025-11-12T02:15:52Z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A44DFA1E5F8A40BABB23BA79E63B120D_13</vt:lpwstr>
  </property>
  <property fmtid="{D5CDD505-2E9C-101B-9397-08002B2CF9AE}" pid="4" name="KSOTemplateDocerSaveRecord">
    <vt:lpwstr>eyJoZGlkIjoiMGFiZjM2MjQwZTcwNjYyYzc4NDQ2ZDkzYWM3NGZmNDAiLCJ1c2VySWQiOiI5NzE1MzkyMDkifQ==</vt:lpwstr>
  </property>
</Properties>
</file>